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4A8" w:rsidRDefault="001664A8" w:rsidP="007E69A2">
      <w:pPr>
        <w:spacing w:before="100" w:beforeAutospacing="1" w:after="100" w:afterAutospacing="1" w:line="240" w:lineRule="auto"/>
        <w:rPr>
          <w:rFonts w:ascii="Verdana" w:eastAsia="Times New Roman" w:hAnsi="Verdana" w:cs="Arial CYR"/>
          <w:b/>
          <w:bCs/>
          <w:color w:val="009966"/>
          <w:sz w:val="28"/>
          <w:szCs w:val="28"/>
          <w:lang w:val="en-US" w:eastAsia="ru-RU"/>
        </w:rPr>
      </w:pPr>
      <w:r>
        <w:rPr>
          <w:rFonts w:ascii="Verdana" w:eastAsia="Times New Roman" w:hAnsi="Verdana" w:cs="Arial CYR"/>
          <w:b/>
          <w:bCs/>
          <w:noProof/>
          <w:color w:val="009966"/>
          <w:sz w:val="28"/>
          <w:szCs w:val="28"/>
          <w:lang w:eastAsia="ru-RU"/>
        </w:rPr>
        <w:drawing>
          <wp:inline distT="0" distB="0" distL="0" distR="0">
            <wp:extent cx="2390775" cy="1748254"/>
            <wp:effectExtent l="19050" t="0" r="9525" b="0"/>
            <wp:docPr id="1" name="Рисунок 1" descr="E:\материал для САЙТА\КАРТИНКИ\42034814_123883955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териал для САЙТА\КАРТИНКИ\42034814_1238839556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348" cy="1749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9A2" w:rsidRPr="007E69A2" w:rsidRDefault="007E69A2" w:rsidP="007E69A2">
      <w:pPr>
        <w:spacing w:before="100" w:beforeAutospacing="1" w:after="100" w:afterAutospacing="1" w:line="240" w:lineRule="auto"/>
        <w:rPr>
          <w:rFonts w:ascii="Verdana" w:eastAsia="Times New Roman" w:hAnsi="Verdana" w:cs="Arial CYR"/>
          <w:b/>
          <w:bCs/>
          <w:color w:val="009966"/>
          <w:sz w:val="28"/>
          <w:szCs w:val="28"/>
          <w:lang w:eastAsia="ru-RU"/>
        </w:rPr>
      </w:pPr>
      <w:r w:rsidRPr="007E69A2">
        <w:rPr>
          <w:rFonts w:ascii="Verdana" w:eastAsia="Times New Roman" w:hAnsi="Verdana" w:cs="Arial CYR"/>
          <w:b/>
          <w:bCs/>
          <w:color w:val="009966"/>
          <w:sz w:val="28"/>
          <w:szCs w:val="28"/>
          <w:lang w:eastAsia="ru-RU"/>
        </w:rPr>
        <w:t>Возрастные особенности детей 5—6 лет</w:t>
      </w:r>
    </w:p>
    <w:p w:rsidR="007E69A2" w:rsidRPr="007E69A2" w:rsidRDefault="007E69A2" w:rsidP="007E69A2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000066"/>
          <w:sz w:val="28"/>
          <w:szCs w:val="28"/>
          <w:lang w:eastAsia="ru-RU"/>
        </w:rPr>
      </w:pPr>
      <w:r w:rsidRPr="007E69A2">
        <w:rPr>
          <w:rFonts w:ascii="Arial CYR" w:eastAsia="Times New Roman" w:hAnsi="Arial CYR" w:cs="Arial CYR"/>
          <w:color w:val="000066"/>
          <w:sz w:val="28"/>
          <w:szCs w:val="28"/>
          <w:lang w:eastAsia="ru-RU"/>
        </w:rPr>
        <w:t>Это возраст активного развития физических и познавательных способностей ребенка, общения со сверстниками. Игра остается основным способом познания окружающего мира, хотя меняются ее формы и содержание.</w:t>
      </w:r>
    </w:p>
    <w:p w:rsidR="007E69A2" w:rsidRPr="007E69A2" w:rsidRDefault="007E69A2" w:rsidP="007E69A2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000066"/>
          <w:sz w:val="28"/>
          <w:szCs w:val="28"/>
          <w:lang w:eastAsia="ru-RU"/>
        </w:rPr>
      </w:pPr>
      <w:r w:rsidRPr="007E69A2">
        <w:rPr>
          <w:rFonts w:ascii="Arial CYR" w:eastAsia="Times New Roman" w:hAnsi="Arial CYR" w:cs="Arial CYR"/>
          <w:b/>
          <w:bCs/>
          <w:color w:val="000066"/>
          <w:sz w:val="28"/>
          <w:szCs w:val="28"/>
          <w:lang w:eastAsia="ru-RU"/>
        </w:rPr>
        <w:t>В этом возрасте ваш ребенок: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0"/>
        <w:gridCol w:w="10189"/>
      </w:tblGrid>
      <w:tr w:rsidR="007E69A2" w:rsidRPr="007E69A2" w:rsidTr="00A648DF">
        <w:trPr>
          <w:tblCellSpacing w:w="0" w:type="dxa"/>
        </w:trPr>
        <w:tc>
          <w:tcPr>
            <w:tcW w:w="630" w:type="dxa"/>
            <w:hideMark/>
          </w:tcPr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51" name="Рисунок 51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3</w:t>
            </w:r>
            <w:proofErr w:type="gramStart"/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родолжает активно познавать окружающий мир. Он не только задает много вопросов, но и </w:t>
            </w:r>
            <w:r w:rsidRPr="001664A8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сам формулирует ответы или создает версии</w:t>
            </w: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. Его воображение задействовано почти 24 часа в сутки и помогает ему не только развиваться, но и адаптироваться к миру, который для него пока сложен и малообъясним.</w:t>
            </w:r>
          </w:p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7E69A2" w:rsidRPr="007E69A2" w:rsidTr="00A648DF">
        <w:trPr>
          <w:tblCellSpacing w:w="0" w:type="dxa"/>
        </w:trPr>
        <w:tc>
          <w:tcPr>
            <w:tcW w:w="630" w:type="dxa"/>
            <w:hideMark/>
          </w:tcPr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52" name="Рисунок 5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Желает показать себя миру. Он </w:t>
            </w:r>
            <w:r w:rsidRPr="001664A8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часто привлекает к себе внимание</w:t>
            </w:r>
            <w:r w:rsidRPr="001664A8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,</w:t>
            </w: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поскольку ему нужен свидетель его самовыражения. Иногда для него негативное внимание важнее никакого, поэтому ребенок может провоцировать взрослого на привлечение внимания «плохими» поступками.</w:t>
            </w:r>
          </w:p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7E69A2" w:rsidRPr="007E69A2" w:rsidTr="00A648DF">
        <w:trPr>
          <w:tblCellSpacing w:w="0" w:type="dxa"/>
        </w:trPr>
        <w:tc>
          <w:tcPr>
            <w:tcW w:w="630" w:type="dxa"/>
            <w:hideMark/>
          </w:tcPr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53" name="Рисунок 5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С трудом может соизмерять собственные «хочу» с чужими потребностями и возможностями и поэтому все время </w:t>
            </w:r>
            <w:r w:rsidRPr="001664A8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проверяет прочность выставленных другими взрослыми границ</w:t>
            </w: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, желая заполучить то, что хочет.</w:t>
            </w:r>
          </w:p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7E69A2" w:rsidRPr="007E69A2" w:rsidTr="00A648DF">
        <w:trPr>
          <w:tblCellSpacing w:w="0" w:type="dxa"/>
        </w:trPr>
        <w:tc>
          <w:tcPr>
            <w:tcW w:w="630" w:type="dxa"/>
            <w:hideMark/>
          </w:tcPr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54" name="Рисунок 5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Готов общаться со сверстниками, познавая через это общение правила взаимодействия </w:t>
            </w:r>
            <w:proofErr w:type="gramStart"/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с</w:t>
            </w:r>
            <w:proofErr w:type="gramEnd"/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равными себе. Постепенно переходит от сюжетно-ролевых игр к играм по правилам, в которых </w:t>
            </w:r>
            <w:r w:rsidRPr="001664A8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складывается механизм управления своим поведением</w:t>
            </w:r>
            <w:r w:rsidRPr="001664A8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,</w:t>
            </w: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проявляющийся затем и в других видах деятельности. В этом возрасте ребенку еще нужен внешний контроль — со стороны его товарищей по игре. Дети контролируют сначала друг друга, а потом — каждый самого себя.</w:t>
            </w:r>
          </w:p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7E69A2" w:rsidRPr="007E69A2" w:rsidTr="00A648DF">
        <w:trPr>
          <w:tblCellSpacing w:w="0" w:type="dxa"/>
        </w:trPr>
        <w:tc>
          <w:tcPr>
            <w:tcW w:w="630" w:type="dxa"/>
            <w:hideMark/>
          </w:tcPr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55" name="Рисунок 55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Стремится к большей самостоятельности. Он хочет и может многое делать сам, но ему еще </w:t>
            </w:r>
            <w:r w:rsidRPr="001664A8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т</w:t>
            </w:r>
            <w:r w:rsidRPr="001664A8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рудно долго сосредоточиваться на том, что ему неинтересно</w:t>
            </w:r>
            <w:r w:rsidRPr="001664A8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.</w:t>
            </w:r>
          </w:p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7E69A2" w:rsidRPr="007E69A2" w:rsidTr="00A648DF">
        <w:trPr>
          <w:tblCellSpacing w:w="0" w:type="dxa"/>
        </w:trPr>
        <w:tc>
          <w:tcPr>
            <w:tcW w:w="630" w:type="dxa"/>
            <w:hideMark/>
          </w:tcPr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56" name="Рисунок 56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Очень </w:t>
            </w:r>
            <w:r w:rsidRPr="001664A8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highlight w:val="yellow"/>
                <w:lang w:eastAsia="ru-RU"/>
              </w:rPr>
              <w:t>хочет походить на значимых для него взрослых</w:t>
            </w: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, поэтому любит играть во «взрослые дела» и другие социальные игры. Продолжительность игр может быть уже достаточно существенной.</w:t>
            </w:r>
          </w:p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7E69A2" w:rsidRPr="007E69A2" w:rsidTr="00A648DF">
        <w:trPr>
          <w:tblCellSpacing w:w="0" w:type="dxa"/>
        </w:trPr>
        <w:tc>
          <w:tcPr>
            <w:tcW w:w="630" w:type="dxa"/>
            <w:hideMark/>
          </w:tcPr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90500" cy="190500"/>
                  <wp:effectExtent l="0" t="0" r="0" b="0"/>
                  <wp:docPr id="57" name="Рисунок 57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Может начать осознавать половые различия. По этому </w:t>
            </w:r>
            <w:r w:rsidRPr="001664A8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поводу может задавать много «неудобных» для родителей вопросов.</w:t>
            </w:r>
          </w:p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7E69A2" w:rsidRPr="007E69A2" w:rsidTr="00A648DF">
        <w:trPr>
          <w:tblCellSpacing w:w="0" w:type="dxa"/>
        </w:trPr>
        <w:tc>
          <w:tcPr>
            <w:tcW w:w="630" w:type="dxa"/>
            <w:hideMark/>
          </w:tcPr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58" name="Рисунок 58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1664A8">
              <w:rPr>
                <w:rFonts w:ascii="Arial CYR" w:eastAsia="Times New Roman" w:hAnsi="Arial CYR" w:cs="Arial CYR"/>
                <w:color w:val="000066"/>
                <w:sz w:val="28"/>
                <w:szCs w:val="28"/>
                <w:highlight w:val="yellow"/>
                <w:lang w:eastAsia="ru-RU"/>
              </w:rPr>
              <w:t>Начинает задавать вопросы, связанные со смертью.</w:t>
            </w: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Могут усиливаться страхи, особенно ночные и проявляющиеся в период засыпания.</w:t>
            </w:r>
          </w:p>
        </w:tc>
      </w:tr>
    </w:tbl>
    <w:p w:rsidR="007E69A2" w:rsidRDefault="007E69A2" w:rsidP="007E69A2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b/>
          <w:bCs/>
          <w:color w:val="000066"/>
          <w:sz w:val="28"/>
          <w:szCs w:val="28"/>
          <w:lang w:eastAsia="ru-RU"/>
        </w:rPr>
      </w:pPr>
    </w:p>
    <w:p w:rsidR="007E69A2" w:rsidRPr="007E69A2" w:rsidRDefault="007E69A2" w:rsidP="007E69A2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000066"/>
          <w:sz w:val="28"/>
          <w:szCs w:val="28"/>
          <w:lang w:eastAsia="ru-RU"/>
        </w:rPr>
      </w:pPr>
      <w:r w:rsidRPr="001664A8">
        <w:rPr>
          <w:rFonts w:ascii="Arial CYR" w:eastAsia="Times New Roman" w:hAnsi="Arial CYR" w:cs="Arial CYR"/>
          <w:b/>
          <w:bCs/>
          <w:color w:val="000066"/>
          <w:sz w:val="28"/>
          <w:szCs w:val="28"/>
          <w:highlight w:val="magenta"/>
          <w:lang w:eastAsia="ru-RU"/>
        </w:rPr>
        <w:t>Вам как его родителям важно: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0"/>
        <w:gridCol w:w="10189"/>
      </w:tblGrid>
      <w:tr w:rsidR="007E69A2" w:rsidRPr="007E69A2" w:rsidTr="00A648DF">
        <w:trPr>
          <w:tblCellSpacing w:w="0" w:type="dxa"/>
        </w:trPr>
        <w:tc>
          <w:tcPr>
            <w:tcW w:w="630" w:type="dxa"/>
            <w:hideMark/>
          </w:tcPr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59" name="Рисунок 59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С уважением относиться к его фантазиям и версиям</w:t>
            </w: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, не заземляя его магического мышления. Различать «</w:t>
            </w:r>
            <w:proofErr w:type="gramStart"/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вранье</w:t>
            </w:r>
            <w:proofErr w:type="gramEnd"/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», защитное фантазирование и просто игру воображения.</w:t>
            </w:r>
          </w:p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7E69A2" w:rsidRPr="007E69A2" w:rsidTr="00A648DF">
        <w:trPr>
          <w:tblCellSpacing w:w="0" w:type="dxa"/>
        </w:trPr>
        <w:tc>
          <w:tcPr>
            <w:tcW w:w="630" w:type="dxa"/>
            <w:hideMark/>
          </w:tcPr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60" name="Рисунок 60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Поддерживать в ребенке стремление к позитивному самовыражению</w:t>
            </w: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, позволяя развиваться его талантам и способностям, </w:t>
            </w:r>
            <w:proofErr w:type="gramStart"/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но</w:t>
            </w:r>
            <w:proofErr w:type="gramEnd"/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не акцентируя и не эксплуатируя их. Постараться обеспечить ребенку возможности для самого разнообразного творчества.</w:t>
            </w:r>
          </w:p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7E69A2" w:rsidRPr="007E69A2" w:rsidTr="00A648DF">
        <w:trPr>
          <w:tblCellSpacing w:w="0" w:type="dxa"/>
        </w:trPr>
        <w:tc>
          <w:tcPr>
            <w:tcW w:w="630" w:type="dxa"/>
            <w:hideMark/>
          </w:tcPr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61" name="Рисунок 61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Быть внимательными к желаниям ребенка, но и уметь ставить границу там, где его желания вредны для него самого или нарушают границы окружающих его людей. Важно помнить, что </w:t>
            </w:r>
            <w:r w:rsidRPr="007E69A2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не стоит ставить ту границу, которую вы не в состоянии отстоять и выдержать</w:t>
            </w: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.</w:t>
            </w:r>
          </w:p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7E69A2" w:rsidRPr="007E69A2" w:rsidTr="00A648DF">
        <w:trPr>
          <w:tblCellSpacing w:w="0" w:type="dxa"/>
        </w:trPr>
        <w:tc>
          <w:tcPr>
            <w:tcW w:w="630" w:type="dxa"/>
            <w:hideMark/>
          </w:tcPr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62" name="Рисунок 6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Обеспечивать ребенку </w:t>
            </w:r>
            <w:r w:rsidRPr="007E69A2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возможность общения со сверстниками</w:t>
            </w: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, помогая своему малышу только в случае его эмоциональных затруднений, обсуждая сложившуюся трудную ситуацию и вместе рассматривая варианты выхода из нее. Обеспечивать общение с </w:t>
            </w:r>
            <w:proofErr w:type="gramStart"/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близкими</w:t>
            </w:r>
            <w:proofErr w:type="gramEnd"/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, организовывая отдых всей семьей, вместе с ребенком обсуждая совместные планы.</w:t>
            </w:r>
          </w:p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7E69A2" w:rsidRPr="007E69A2" w:rsidTr="00A648DF">
        <w:trPr>
          <w:tblCellSpacing w:w="0" w:type="dxa"/>
        </w:trPr>
        <w:tc>
          <w:tcPr>
            <w:tcW w:w="630" w:type="dxa"/>
            <w:hideMark/>
          </w:tcPr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63" name="Рисунок 6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Постепенно снижать контроль и опеку</w:t>
            </w: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, позволяя ребенку ставить перед собой самые разнообразные задачи и решать их. Важно радоваться самостоятельным успехам ребенка, и поддерживать его в случае проблем, совместно разбирая причины неудачи.</w:t>
            </w:r>
          </w:p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7E69A2" w:rsidRPr="007E69A2" w:rsidTr="00A648DF">
        <w:trPr>
          <w:tblCellSpacing w:w="0" w:type="dxa"/>
        </w:trPr>
        <w:tc>
          <w:tcPr>
            <w:tcW w:w="630" w:type="dxa"/>
            <w:hideMark/>
          </w:tcPr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64" name="Рисунок 6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Помнить, что в этом возрасте (да и всегда) ваш ребенок </w:t>
            </w:r>
            <w:r w:rsidRPr="007E69A2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охотнее будет откликаться на просьбу о помощи, чем на долженствование и обязанность</w:t>
            </w: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. Осознавать, что, обращаясь к нему как к помощнику, вы больше развиваете в нем «взрослую» позицию. Делая его подчиненным и обязанным выполнять ваши требования, вы развиваете его «инфантильно-детскую» составляющую.</w:t>
            </w:r>
          </w:p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7E69A2" w:rsidRPr="007E69A2" w:rsidTr="00A648DF">
        <w:trPr>
          <w:tblCellSpacing w:w="0" w:type="dxa"/>
        </w:trPr>
        <w:tc>
          <w:tcPr>
            <w:tcW w:w="630" w:type="dxa"/>
            <w:hideMark/>
          </w:tcPr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65" name="Рисунок 65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По возможности не пугаться и не увиливать от «неудобных», но очень важных для ребенка вопросов. Отвечать ясно и максимально просто только </w:t>
            </w:r>
            <w:proofErr w:type="gramStart"/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на те</w:t>
            </w:r>
            <w:proofErr w:type="gramEnd"/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 вопросы, которые он задает, не распространяясь и не усложняя. </w:t>
            </w:r>
            <w:r w:rsidRPr="007E69A2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Уметь объяснить ему специфику разности полов на его языке</w:t>
            </w: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 xml:space="preserve">, в соответствии с его возрастом, в случае трудностей запастись </w:t>
            </w: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lastRenderedPageBreak/>
              <w:t>детской литературой на эту тему.</w:t>
            </w:r>
          </w:p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7E69A2" w:rsidRPr="007E69A2" w:rsidTr="00A648DF">
        <w:trPr>
          <w:tblCellSpacing w:w="0" w:type="dxa"/>
        </w:trPr>
        <w:tc>
          <w:tcPr>
            <w:tcW w:w="630" w:type="dxa"/>
            <w:hideMark/>
          </w:tcPr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90500" cy="190500"/>
                  <wp:effectExtent l="0" t="0" r="0" b="0"/>
                  <wp:docPr id="66" name="Рисунок 66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Но вопросы о смерти отвечать по возможности честно </w:t>
            </w: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в соответствии с вашими, в том числе и религиозными, представлениями. Помнить, что отсутствие информации по этой теме порождает у ребенка фантазии, которые могут быть тревожнее и страшнее, чем реальность.</w:t>
            </w:r>
          </w:p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</w:p>
        </w:tc>
      </w:tr>
      <w:tr w:rsidR="007E69A2" w:rsidRPr="007E69A2" w:rsidTr="00A648DF">
        <w:trPr>
          <w:tblCellSpacing w:w="0" w:type="dxa"/>
        </w:trPr>
        <w:tc>
          <w:tcPr>
            <w:tcW w:w="630" w:type="dxa"/>
            <w:hideMark/>
          </w:tcPr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noProof/>
                <w:color w:val="000066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67" name="Рисунок 67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7E69A2" w:rsidRPr="007E69A2" w:rsidRDefault="007E69A2" w:rsidP="00A648DF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</w:pPr>
            <w:r w:rsidRPr="007E69A2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Помогать ребенку</w:t>
            </w: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 (вне зависимости от пола) </w:t>
            </w:r>
            <w:r w:rsidRPr="007E69A2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8"/>
                <w:szCs w:val="28"/>
                <w:lang w:eastAsia="ru-RU"/>
              </w:rPr>
              <w:t>справляться со страхами</w:t>
            </w:r>
            <w:r w:rsidRPr="007E69A2">
              <w:rPr>
                <w:rFonts w:ascii="Arial CYR" w:eastAsia="Times New Roman" w:hAnsi="Arial CYR" w:cs="Arial CYR"/>
                <w:color w:val="000066"/>
                <w:sz w:val="28"/>
                <w:szCs w:val="28"/>
                <w:lang w:eastAsia="ru-RU"/>
              </w:rPr>
              <w:t>, не осуждая его и не призывая «не бояться». Внимательно выслушивать ребенка и сочувствовать ему, разделяя его беспокойства и тревоги. Поддерживать его в процессе проживания страха, быть по возможности рядом, когда это нужно пугливому ребенку, но и постепенно предоставлять ему возможность справляться самому с чем-то менее страшным. В случае навязчивых страхов обращаться за помощью к психологам.</w:t>
            </w:r>
          </w:p>
        </w:tc>
      </w:tr>
    </w:tbl>
    <w:p w:rsidR="00EC552E" w:rsidRPr="007E69A2" w:rsidRDefault="00EC552E">
      <w:pPr>
        <w:rPr>
          <w:sz w:val="28"/>
          <w:szCs w:val="28"/>
        </w:rPr>
      </w:pPr>
    </w:p>
    <w:sectPr w:rsidR="00EC552E" w:rsidRPr="007E69A2" w:rsidSect="007E69A2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9A2"/>
    <w:rsid w:val="001664A8"/>
    <w:rsid w:val="001B3F82"/>
    <w:rsid w:val="007E69A2"/>
    <w:rsid w:val="00DD10EC"/>
    <w:rsid w:val="00EC5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9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708</Words>
  <Characters>4037</Characters>
  <Application>Microsoft Office Word</Application>
  <DocSecurity>0</DocSecurity>
  <Lines>33</Lines>
  <Paragraphs>9</Paragraphs>
  <ScaleCrop>false</ScaleCrop>
  <Company>User</Company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2014-12-21T07:39:00Z</dcterms:created>
  <dcterms:modified xsi:type="dcterms:W3CDTF">2014-12-21T08:01:00Z</dcterms:modified>
</cp:coreProperties>
</file>