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335" w:rsidRDefault="008B6335" w:rsidP="00D5153A">
      <w:pPr>
        <w:spacing w:before="100" w:beforeAutospacing="1" w:after="100" w:afterAutospacing="1" w:line="240" w:lineRule="auto"/>
        <w:rPr>
          <w:rFonts w:ascii="Verdana" w:eastAsia="Times New Roman" w:hAnsi="Verdana" w:cs="Arial CYR"/>
          <w:b/>
          <w:bCs/>
          <w:color w:val="009966"/>
          <w:sz w:val="28"/>
          <w:szCs w:val="28"/>
          <w:lang w:val="en-US" w:eastAsia="ru-RU"/>
        </w:rPr>
      </w:pPr>
      <w:r>
        <w:rPr>
          <w:rFonts w:ascii="Verdana" w:eastAsia="Times New Roman" w:hAnsi="Verdana" w:cs="Arial CYR"/>
          <w:b/>
          <w:bCs/>
          <w:noProof/>
          <w:color w:val="009966"/>
          <w:sz w:val="28"/>
          <w:szCs w:val="28"/>
          <w:lang w:eastAsia="ru-RU"/>
        </w:rPr>
        <w:drawing>
          <wp:inline distT="0" distB="0" distL="0" distR="0">
            <wp:extent cx="2397829" cy="2406154"/>
            <wp:effectExtent l="19050" t="0" r="2471" b="0"/>
            <wp:docPr id="1" name="Рисунок 1" descr="E:\материал для САЙТА\КАРТИНКИ\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атериал для САЙТА\КАРТИНКИ\7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544" cy="240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153A" w:rsidRPr="00D5153A" w:rsidRDefault="00D5153A" w:rsidP="00D5153A">
      <w:pPr>
        <w:spacing w:before="100" w:beforeAutospacing="1" w:after="100" w:afterAutospacing="1" w:line="240" w:lineRule="auto"/>
        <w:rPr>
          <w:rFonts w:ascii="Verdana" w:eastAsia="Times New Roman" w:hAnsi="Verdana" w:cs="Arial CYR"/>
          <w:b/>
          <w:bCs/>
          <w:color w:val="009966"/>
          <w:sz w:val="28"/>
          <w:szCs w:val="28"/>
          <w:lang w:eastAsia="ru-RU"/>
        </w:rPr>
      </w:pPr>
      <w:r w:rsidRPr="00D5153A">
        <w:rPr>
          <w:rFonts w:ascii="Verdana" w:eastAsia="Times New Roman" w:hAnsi="Verdana" w:cs="Arial CYR"/>
          <w:b/>
          <w:bCs/>
          <w:color w:val="009966"/>
          <w:sz w:val="28"/>
          <w:szCs w:val="28"/>
          <w:lang w:eastAsia="ru-RU"/>
        </w:rPr>
        <w:t>Возрастные особенности детей 3—4 лет</w:t>
      </w:r>
    </w:p>
    <w:p w:rsidR="00D5153A" w:rsidRPr="00D5153A" w:rsidRDefault="00D5153A" w:rsidP="00D5153A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color w:val="000066"/>
          <w:sz w:val="28"/>
          <w:szCs w:val="28"/>
          <w:lang w:eastAsia="ru-RU"/>
        </w:rPr>
      </w:pPr>
      <w:r w:rsidRPr="00D5153A">
        <w:rPr>
          <w:rFonts w:ascii="Arial CYR" w:eastAsia="Times New Roman" w:hAnsi="Arial CYR" w:cs="Arial CYR"/>
          <w:color w:val="000066"/>
          <w:sz w:val="28"/>
          <w:szCs w:val="28"/>
          <w:lang w:eastAsia="ru-RU"/>
        </w:rPr>
        <w:t xml:space="preserve">Три года — эго возраст, который можно рассматривать как определенный рубеж развития ребенка с момента его рождения. Кризис </w:t>
      </w:r>
      <w:proofErr w:type="gramStart"/>
      <w:r w:rsidRPr="00D5153A">
        <w:rPr>
          <w:rFonts w:ascii="Arial CYR" w:eastAsia="Times New Roman" w:hAnsi="Arial CYR" w:cs="Arial CYR"/>
          <w:color w:val="000066"/>
          <w:sz w:val="28"/>
          <w:szCs w:val="28"/>
          <w:lang w:eastAsia="ru-RU"/>
        </w:rPr>
        <w:t>трех лет завершает</w:t>
      </w:r>
      <w:proofErr w:type="gramEnd"/>
      <w:r w:rsidRPr="00D5153A">
        <w:rPr>
          <w:rFonts w:ascii="Arial CYR" w:eastAsia="Times New Roman" w:hAnsi="Arial CYR" w:cs="Arial CYR"/>
          <w:color w:val="000066"/>
          <w:sz w:val="28"/>
          <w:szCs w:val="28"/>
          <w:lang w:eastAsia="ru-RU"/>
        </w:rPr>
        <w:t xml:space="preserve"> период «слияния» с матерью, малыш все больше начинает осознавать собственную «отдельность». Основные потребности в этом возрасте — потребность в общении, уважении и признании. Основной и самый важный для ребенка вид деятельности </w:t>
      </w:r>
      <w:proofErr w:type="gramStart"/>
      <w:r w:rsidRPr="00D5153A">
        <w:rPr>
          <w:rFonts w:ascii="Arial CYR" w:eastAsia="Times New Roman" w:hAnsi="Arial CYR" w:cs="Arial CYR"/>
          <w:color w:val="000066"/>
          <w:sz w:val="28"/>
          <w:szCs w:val="28"/>
          <w:lang w:eastAsia="ru-RU"/>
        </w:rPr>
        <w:t>—</w:t>
      </w:r>
      <w:r w:rsidRPr="00D5153A">
        <w:rPr>
          <w:rFonts w:ascii="Arial CYR" w:eastAsia="Times New Roman" w:hAnsi="Arial CYR" w:cs="Arial CYR"/>
          <w:b/>
          <w:bCs/>
          <w:i/>
          <w:iCs/>
          <w:color w:val="000066"/>
          <w:sz w:val="28"/>
          <w:szCs w:val="28"/>
          <w:lang w:eastAsia="ru-RU"/>
        </w:rPr>
        <w:t>и</w:t>
      </w:r>
      <w:proofErr w:type="gramEnd"/>
      <w:r w:rsidRPr="00D5153A">
        <w:rPr>
          <w:rFonts w:ascii="Arial CYR" w:eastAsia="Times New Roman" w:hAnsi="Arial CYR" w:cs="Arial CYR"/>
          <w:b/>
          <w:bCs/>
          <w:i/>
          <w:iCs/>
          <w:color w:val="000066"/>
          <w:sz w:val="28"/>
          <w:szCs w:val="28"/>
          <w:lang w:eastAsia="ru-RU"/>
        </w:rPr>
        <w:t>гра</w:t>
      </w:r>
      <w:r w:rsidRPr="00D5153A">
        <w:rPr>
          <w:rFonts w:ascii="Arial CYR" w:eastAsia="Times New Roman" w:hAnsi="Arial CYR" w:cs="Arial CYR"/>
          <w:color w:val="000066"/>
          <w:sz w:val="28"/>
          <w:szCs w:val="28"/>
          <w:lang w:eastAsia="ru-RU"/>
        </w:rPr>
        <w:t>.</w:t>
      </w:r>
    </w:p>
    <w:p w:rsidR="00D5153A" w:rsidRPr="00D5153A" w:rsidRDefault="00D5153A" w:rsidP="00D5153A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color w:val="000066"/>
          <w:sz w:val="28"/>
          <w:szCs w:val="28"/>
          <w:lang w:eastAsia="ru-RU"/>
        </w:rPr>
      </w:pPr>
      <w:r w:rsidRPr="00D5153A">
        <w:rPr>
          <w:rFonts w:ascii="Arial CYR" w:eastAsia="Times New Roman" w:hAnsi="Arial CYR" w:cs="Arial CYR"/>
          <w:b/>
          <w:bCs/>
          <w:color w:val="000066"/>
          <w:sz w:val="28"/>
          <w:szCs w:val="28"/>
          <w:lang w:eastAsia="ru-RU"/>
        </w:rPr>
        <w:t>В этом возрасте у вашего ребенка: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300"/>
        <w:gridCol w:w="9905"/>
      </w:tblGrid>
      <w:tr w:rsidR="00D5153A" w:rsidRPr="00D5153A" w:rsidTr="00A648DF">
        <w:trPr>
          <w:tblCellSpacing w:w="0" w:type="dxa"/>
        </w:trPr>
        <w:tc>
          <w:tcPr>
            <w:tcW w:w="630" w:type="dxa"/>
            <w:hideMark/>
          </w:tcPr>
          <w:p w:rsidR="00D5153A" w:rsidRPr="00D5153A" w:rsidRDefault="00D5153A" w:rsidP="00A648DF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D5153A">
              <w:rPr>
                <w:rFonts w:ascii="Arial CYR" w:eastAsia="Times New Roman" w:hAnsi="Arial CYR" w:cs="Arial CYR"/>
                <w:noProof/>
                <w:color w:val="000066"/>
                <w:sz w:val="28"/>
                <w:szCs w:val="28"/>
                <w:lang w:eastAsia="ru-RU"/>
              </w:rPr>
              <w:drawing>
                <wp:inline distT="0" distB="0" distL="0" distR="0">
                  <wp:extent cx="190500" cy="190500"/>
                  <wp:effectExtent l="0" t="0" r="0" b="0"/>
                  <wp:docPr id="22" name="Рисунок 22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D5153A" w:rsidRDefault="00D5153A" w:rsidP="00A648DF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D5153A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Происходит формирование </w:t>
            </w:r>
            <w:r w:rsidRPr="00323DB4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8"/>
                <w:szCs w:val="28"/>
                <w:highlight w:val="yellow"/>
                <w:lang w:eastAsia="ru-RU"/>
              </w:rPr>
              <w:t>«</w:t>
            </w:r>
            <w:proofErr w:type="spellStart"/>
            <w:r w:rsidRPr="00323DB4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8"/>
                <w:szCs w:val="28"/>
                <w:highlight w:val="yellow"/>
                <w:lang w:eastAsia="ru-RU"/>
              </w:rPr>
              <w:t>противо-воли</w:t>
            </w:r>
            <w:proofErr w:type="spellEnd"/>
            <w:r w:rsidRPr="00323DB4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8"/>
                <w:szCs w:val="28"/>
                <w:highlight w:val="yellow"/>
                <w:lang w:eastAsia="ru-RU"/>
              </w:rPr>
              <w:t>»</w:t>
            </w:r>
            <w:r w:rsidRPr="00323DB4">
              <w:rPr>
                <w:rFonts w:ascii="Arial CYR" w:eastAsia="Times New Roman" w:hAnsi="Arial CYR" w:cs="Arial CYR"/>
                <w:color w:val="000066"/>
                <w:sz w:val="28"/>
                <w:szCs w:val="28"/>
                <w:highlight w:val="yellow"/>
                <w:lang w:eastAsia="ru-RU"/>
              </w:rPr>
              <w:t>,</w:t>
            </w:r>
            <w:r w:rsidRPr="00D5153A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 xml:space="preserve"> что выражается в желании делать все по-своему. Она совершенно необходима ребенку для благополучного отделения. Ему предстоит осознать себя как самостоятельного человека. Ребенок, отделяясь от взрослых, пытается установить с ними новые, более глубокие отношения.</w:t>
            </w:r>
          </w:p>
          <w:p w:rsidR="008D0586" w:rsidRPr="00D5153A" w:rsidRDefault="008D0586" w:rsidP="00A648DF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</w:p>
        </w:tc>
      </w:tr>
      <w:tr w:rsidR="00D5153A" w:rsidRPr="00D5153A" w:rsidTr="00A648DF">
        <w:trPr>
          <w:tblCellSpacing w:w="0" w:type="dxa"/>
        </w:trPr>
        <w:tc>
          <w:tcPr>
            <w:tcW w:w="630" w:type="dxa"/>
            <w:hideMark/>
          </w:tcPr>
          <w:p w:rsidR="00D5153A" w:rsidRPr="00D5153A" w:rsidRDefault="00D5153A" w:rsidP="00A648DF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D5153A">
              <w:rPr>
                <w:rFonts w:ascii="Arial CYR" w:eastAsia="Times New Roman" w:hAnsi="Arial CYR" w:cs="Arial CYR"/>
                <w:noProof/>
                <w:color w:val="000066"/>
                <w:sz w:val="28"/>
                <w:szCs w:val="28"/>
                <w:lang w:eastAsia="ru-RU"/>
              </w:rPr>
              <w:drawing>
                <wp:inline distT="0" distB="0" distL="0" distR="0">
                  <wp:extent cx="190500" cy="190500"/>
                  <wp:effectExtent l="0" t="0" r="0" b="0"/>
                  <wp:docPr id="23" name="Рисунок 23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D5153A" w:rsidRDefault="00D5153A" w:rsidP="00A648DF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D5153A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Проявления </w:t>
            </w:r>
            <w:r w:rsidRPr="00323DB4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8"/>
                <w:szCs w:val="28"/>
                <w:highlight w:val="yellow"/>
                <w:lang w:eastAsia="ru-RU"/>
              </w:rPr>
              <w:t>осознания себя как отдельного человека</w:t>
            </w:r>
            <w:r w:rsidRPr="00D5153A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 будут выражаться в его потребности отвергать почти все, что предлагают родители, и делать что-то самому, даже если ему этого не очень хочется или пока не по силам. Ребенок дает негативную реакцию не на само действие, которое он отказывается выполнять, а на требование или просьбу взрослого. При этом ребенок может слушаться одного родителя и во всем противоречить другому.</w:t>
            </w:r>
          </w:p>
          <w:p w:rsidR="008D0586" w:rsidRPr="00D5153A" w:rsidRDefault="008D0586" w:rsidP="00A648DF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</w:p>
        </w:tc>
      </w:tr>
      <w:tr w:rsidR="00D5153A" w:rsidRPr="00D5153A" w:rsidTr="00A648DF">
        <w:trPr>
          <w:tblCellSpacing w:w="0" w:type="dxa"/>
        </w:trPr>
        <w:tc>
          <w:tcPr>
            <w:tcW w:w="630" w:type="dxa"/>
            <w:hideMark/>
          </w:tcPr>
          <w:p w:rsidR="00D5153A" w:rsidRPr="00D5153A" w:rsidRDefault="00D5153A" w:rsidP="00A648DF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D5153A">
              <w:rPr>
                <w:rFonts w:ascii="Arial CYR" w:eastAsia="Times New Roman" w:hAnsi="Arial CYR" w:cs="Arial CYR"/>
                <w:noProof/>
                <w:color w:val="000066"/>
                <w:sz w:val="28"/>
                <w:szCs w:val="28"/>
                <w:lang w:eastAsia="ru-RU"/>
              </w:rPr>
              <w:drawing>
                <wp:inline distT="0" distB="0" distL="0" distR="0">
                  <wp:extent cx="190500" cy="190500"/>
                  <wp:effectExtent l="0" t="0" r="0" b="0"/>
                  <wp:docPr id="24" name="Рисунок 24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D5153A" w:rsidRDefault="00D5153A" w:rsidP="00A648DF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D5153A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 xml:space="preserve">Появляется возможность действовать не под влиянием любого случайно возникшего желания, а </w:t>
            </w:r>
            <w:r w:rsidRPr="00323DB4">
              <w:rPr>
                <w:rFonts w:ascii="Arial CYR" w:eastAsia="Times New Roman" w:hAnsi="Arial CYR" w:cs="Arial CYR"/>
                <w:color w:val="000066"/>
                <w:sz w:val="28"/>
                <w:szCs w:val="28"/>
                <w:highlight w:val="yellow"/>
                <w:lang w:eastAsia="ru-RU"/>
              </w:rPr>
              <w:t>поступать </w:t>
            </w:r>
            <w:r w:rsidRPr="00323DB4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8"/>
                <w:szCs w:val="28"/>
                <w:highlight w:val="yellow"/>
                <w:lang w:eastAsia="ru-RU"/>
              </w:rPr>
              <w:t>исходя</w:t>
            </w:r>
            <w:r w:rsidRPr="00323DB4">
              <w:rPr>
                <w:rFonts w:ascii="Arial CYR" w:eastAsia="Times New Roman" w:hAnsi="Arial CYR" w:cs="Arial CYR"/>
                <w:color w:val="000066"/>
                <w:sz w:val="28"/>
                <w:szCs w:val="28"/>
                <w:highlight w:val="yellow"/>
                <w:lang w:eastAsia="ru-RU"/>
              </w:rPr>
              <w:t> из других, более </w:t>
            </w:r>
            <w:r w:rsidRPr="00323DB4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8"/>
                <w:szCs w:val="28"/>
                <w:highlight w:val="yellow"/>
                <w:lang w:eastAsia="ru-RU"/>
              </w:rPr>
              <w:t>сложных и стабильных мотивов</w:t>
            </w:r>
            <w:r w:rsidRPr="00D5153A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. Это является важным завоеванием в его развитии и следующим шагом в обретении самостоятельности.</w:t>
            </w:r>
          </w:p>
          <w:p w:rsidR="008D0586" w:rsidRPr="00D5153A" w:rsidRDefault="008D0586" w:rsidP="00A648DF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</w:p>
        </w:tc>
      </w:tr>
      <w:tr w:rsidR="00D5153A" w:rsidRPr="00D5153A" w:rsidTr="00A648DF">
        <w:trPr>
          <w:tblCellSpacing w:w="0" w:type="dxa"/>
        </w:trPr>
        <w:tc>
          <w:tcPr>
            <w:tcW w:w="630" w:type="dxa"/>
            <w:hideMark/>
          </w:tcPr>
          <w:p w:rsidR="00D5153A" w:rsidRPr="00D5153A" w:rsidRDefault="00D5153A" w:rsidP="00A648DF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D5153A">
              <w:rPr>
                <w:rFonts w:ascii="Arial CYR" w:eastAsia="Times New Roman" w:hAnsi="Arial CYR" w:cs="Arial CYR"/>
                <w:noProof/>
                <w:color w:val="000066"/>
                <w:sz w:val="28"/>
                <w:szCs w:val="28"/>
                <w:lang w:eastAsia="ru-RU"/>
              </w:rPr>
              <w:drawing>
                <wp:inline distT="0" distB="0" distL="0" distR="0">
                  <wp:extent cx="190500" cy="190500"/>
                  <wp:effectExtent l="0" t="0" r="0" b="0"/>
                  <wp:docPr id="25" name="Рисунок 25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D5153A" w:rsidRDefault="00D5153A" w:rsidP="00A648DF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D5153A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Возникает насущная потребность </w:t>
            </w:r>
            <w:r w:rsidRPr="00323DB4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8"/>
                <w:szCs w:val="28"/>
                <w:highlight w:val="yellow"/>
                <w:lang w:eastAsia="ru-RU"/>
              </w:rPr>
              <w:t>общаться не столько с матерью</w:t>
            </w:r>
            <w:r w:rsidRPr="00323DB4">
              <w:rPr>
                <w:rFonts w:ascii="Arial CYR" w:eastAsia="Times New Roman" w:hAnsi="Arial CYR" w:cs="Arial CYR"/>
                <w:color w:val="000066"/>
                <w:sz w:val="28"/>
                <w:szCs w:val="28"/>
                <w:highlight w:val="yellow"/>
                <w:lang w:eastAsia="ru-RU"/>
              </w:rPr>
              <w:t> и членами семьи, </w:t>
            </w:r>
            <w:r w:rsidRPr="00323DB4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8"/>
                <w:szCs w:val="28"/>
                <w:highlight w:val="yellow"/>
                <w:lang w:eastAsia="ru-RU"/>
              </w:rPr>
              <w:t>но и со сверстниками</w:t>
            </w:r>
            <w:r w:rsidRPr="00323DB4">
              <w:rPr>
                <w:rFonts w:ascii="Arial CYR" w:eastAsia="Times New Roman" w:hAnsi="Arial CYR" w:cs="Arial CYR"/>
                <w:color w:val="000066"/>
                <w:sz w:val="28"/>
                <w:szCs w:val="28"/>
                <w:highlight w:val="yellow"/>
                <w:lang w:eastAsia="ru-RU"/>
              </w:rPr>
              <w:t>.</w:t>
            </w:r>
            <w:r w:rsidRPr="00D5153A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 xml:space="preserve"> Ребенок осваивает правила взаимодействия через обратные </w:t>
            </w:r>
            <w:proofErr w:type="gramStart"/>
            <w:r w:rsidRPr="00D5153A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реакции</w:t>
            </w:r>
            <w:proofErr w:type="gramEnd"/>
            <w:r w:rsidRPr="00D5153A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 xml:space="preserve"> как взрослых, так и детей на его поступки.</w:t>
            </w:r>
          </w:p>
          <w:p w:rsidR="008D0586" w:rsidRPr="00D5153A" w:rsidRDefault="008D0586" w:rsidP="00A648DF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</w:p>
        </w:tc>
      </w:tr>
      <w:tr w:rsidR="00D5153A" w:rsidRPr="00D5153A" w:rsidTr="00A648DF">
        <w:trPr>
          <w:tblCellSpacing w:w="0" w:type="dxa"/>
        </w:trPr>
        <w:tc>
          <w:tcPr>
            <w:tcW w:w="630" w:type="dxa"/>
            <w:hideMark/>
          </w:tcPr>
          <w:p w:rsidR="00D5153A" w:rsidRPr="00D5153A" w:rsidRDefault="00D5153A" w:rsidP="00A648DF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D5153A">
              <w:rPr>
                <w:rFonts w:ascii="Arial CYR" w:eastAsia="Times New Roman" w:hAnsi="Arial CYR" w:cs="Arial CYR"/>
                <w:noProof/>
                <w:color w:val="000066"/>
                <w:sz w:val="28"/>
                <w:szCs w:val="28"/>
                <w:lang w:eastAsia="ru-RU"/>
              </w:rPr>
              <w:drawing>
                <wp:inline distT="0" distB="0" distL="0" distR="0">
                  <wp:extent cx="190500" cy="190500"/>
                  <wp:effectExtent l="0" t="0" r="0" b="0"/>
                  <wp:docPr id="26" name="Рисунок 26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D5153A" w:rsidRDefault="00D5153A" w:rsidP="00A648DF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323DB4">
              <w:rPr>
                <w:rFonts w:ascii="Arial CYR" w:eastAsia="Times New Roman" w:hAnsi="Arial CYR" w:cs="Arial CYR"/>
                <w:color w:val="000066"/>
                <w:sz w:val="28"/>
                <w:szCs w:val="28"/>
                <w:highlight w:val="yellow"/>
                <w:lang w:eastAsia="ru-RU"/>
              </w:rPr>
              <w:t xml:space="preserve">Игра становится все </w:t>
            </w:r>
            <w:proofErr w:type="gramStart"/>
            <w:r w:rsidRPr="00323DB4">
              <w:rPr>
                <w:rFonts w:ascii="Arial CYR" w:eastAsia="Times New Roman" w:hAnsi="Arial CYR" w:cs="Arial CYR"/>
                <w:color w:val="000066"/>
                <w:sz w:val="28"/>
                <w:szCs w:val="28"/>
                <w:highlight w:val="yellow"/>
                <w:lang w:eastAsia="ru-RU"/>
              </w:rPr>
              <w:t>более </w:t>
            </w:r>
            <w:r w:rsidRPr="00323DB4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8"/>
                <w:szCs w:val="28"/>
                <w:highlight w:val="yellow"/>
                <w:lang w:eastAsia="ru-RU"/>
              </w:rPr>
              <w:t>коллективной</w:t>
            </w:r>
            <w:proofErr w:type="gramEnd"/>
            <w:r w:rsidRPr="00D5153A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 xml:space="preserve">. Игра с предметами может </w:t>
            </w:r>
            <w:r w:rsidRPr="00D5153A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lastRenderedPageBreak/>
              <w:t>иметь уже какое-то сюжетное наполнение, она все более становится образно-ролевой. В ней ребенок воображает себя кем угодно и чем угодно и соответственно действует. Но в этом возрасте ребенку достаточно поиграть 10—15 минут, потом ему хочется переключиться на что-то другое.</w:t>
            </w:r>
          </w:p>
          <w:p w:rsidR="008D0586" w:rsidRPr="00D5153A" w:rsidRDefault="008D0586" w:rsidP="00A648DF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</w:p>
        </w:tc>
      </w:tr>
      <w:tr w:rsidR="00D5153A" w:rsidRPr="00D5153A" w:rsidTr="00A648DF">
        <w:trPr>
          <w:tblCellSpacing w:w="0" w:type="dxa"/>
        </w:trPr>
        <w:tc>
          <w:tcPr>
            <w:tcW w:w="630" w:type="dxa"/>
            <w:hideMark/>
          </w:tcPr>
          <w:p w:rsidR="00D5153A" w:rsidRPr="00D5153A" w:rsidRDefault="00D5153A" w:rsidP="00A648DF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D5153A">
              <w:rPr>
                <w:rFonts w:ascii="Arial CYR" w:eastAsia="Times New Roman" w:hAnsi="Arial CYR" w:cs="Arial CYR"/>
                <w:noProof/>
                <w:color w:val="000066"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190500" cy="190500"/>
                  <wp:effectExtent l="0" t="0" r="0" b="0"/>
                  <wp:docPr id="27" name="Рисунок 27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D5153A" w:rsidRDefault="00D5153A" w:rsidP="00A648DF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D5153A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Дети в игре со сверстниками учатся чувствовать и защищать свои </w:t>
            </w:r>
            <w:r w:rsidRPr="00323DB4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8"/>
                <w:szCs w:val="28"/>
                <w:highlight w:val="yellow"/>
                <w:lang w:eastAsia="ru-RU"/>
              </w:rPr>
              <w:t>личностные границы</w:t>
            </w:r>
            <w:r w:rsidRPr="00D5153A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8"/>
                <w:szCs w:val="28"/>
                <w:lang w:eastAsia="ru-RU"/>
              </w:rPr>
              <w:t> </w:t>
            </w:r>
            <w:r w:rsidRPr="00D5153A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и воспринимать их наличие у других людей. Ребенок вынужден учиться учитывать желания и чувства партнеров по игре, иначе рискует остаться в одиночестве и скучать.</w:t>
            </w:r>
          </w:p>
          <w:p w:rsidR="008D0586" w:rsidRPr="00D5153A" w:rsidRDefault="008D0586" w:rsidP="00A648DF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</w:p>
        </w:tc>
      </w:tr>
      <w:tr w:rsidR="00D5153A" w:rsidRPr="00D5153A" w:rsidTr="00A648DF">
        <w:trPr>
          <w:tblCellSpacing w:w="0" w:type="dxa"/>
        </w:trPr>
        <w:tc>
          <w:tcPr>
            <w:tcW w:w="630" w:type="dxa"/>
            <w:hideMark/>
          </w:tcPr>
          <w:p w:rsidR="00D5153A" w:rsidRPr="00D5153A" w:rsidRDefault="00D5153A" w:rsidP="00A648DF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D5153A">
              <w:rPr>
                <w:rFonts w:ascii="Arial CYR" w:eastAsia="Times New Roman" w:hAnsi="Arial CYR" w:cs="Arial CYR"/>
                <w:noProof/>
                <w:color w:val="000066"/>
                <w:sz w:val="28"/>
                <w:szCs w:val="28"/>
                <w:lang w:eastAsia="ru-RU"/>
              </w:rPr>
              <w:drawing>
                <wp:inline distT="0" distB="0" distL="0" distR="0">
                  <wp:extent cx="190500" cy="190500"/>
                  <wp:effectExtent l="0" t="0" r="0" b="0"/>
                  <wp:docPr id="28" name="Рисунок 28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D5153A" w:rsidRPr="00D5153A" w:rsidRDefault="00D5153A" w:rsidP="00A648DF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D5153A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Появляется много новых слов. Ребенок </w:t>
            </w:r>
            <w:r w:rsidRPr="00323DB4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8"/>
                <w:szCs w:val="28"/>
                <w:highlight w:val="yellow"/>
                <w:lang w:eastAsia="ru-RU"/>
              </w:rPr>
              <w:t>активно осваивает речь</w:t>
            </w:r>
            <w:r w:rsidRPr="00D5153A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, придумывая несуществующие слова, придавая уже известным словам свой особенный личностный смысл.</w:t>
            </w:r>
          </w:p>
        </w:tc>
      </w:tr>
    </w:tbl>
    <w:p w:rsidR="00D5153A" w:rsidRPr="00D5153A" w:rsidRDefault="00D5153A" w:rsidP="00D5153A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color w:val="000066"/>
          <w:sz w:val="28"/>
          <w:szCs w:val="28"/>
          <w:lang w:eastAsia="ru-RU"/>
        </w:rPr>
      </w:pPr>
      <w:r w:rsidRPr="00323DB4">
        <w:rPr>
          <w:rFonts w:ascii="Arial CYR" w:eastAsia="Times New Roman" w:hAnsi="Arial CYR" w:cs="Arial CYR"/>
          <w:b/>
          <w:bCs/>
          <w:color w:val="000066"/>
          <w:sz w:val="28"/>
          <w:szCs w:val="28"/>
          <w:highlight w:val="magenta"/>
          <w:lang w:eastAsia="ru-RU"/>
        </w:rPr>
        <w:t>Вам как его родителям важно: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300"/>
        <w:gridCol w:w="9905"/>
      </w:tblGrid>
      <w:tr w:rsidR="00D5153A" w:rsidRPr="00D5153A" w:rsidTr="00A648DF">
        <w:trPr>
          <w:tblCellSpacing w:w="0" w:type="dxa"/>
        </w:trPr>
        <w:tc>
          <w:tcPr>
            <w:tcW w:w="630" w:type="dxa"/>
            <w:hideMark/>
          </w:tcPr>
          <w:p w:rsidR="00D5153A" w:rsidRPr="00D5153A" w:rsidRDefault="00D5153A" w:rsidP="00A648DF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D5153A">
              <w:rPr>
                <w:rFonts w:ascii="Arial CYR" w:eastAsia="Times New Roman" w:hAnsi="Arial CYR" w:cs="Arial CYR"/>
                <w:noProof/>
                <w:color w:val="000066"/>
                <w:sz w:val="28"/>
                <w:szCs w:val="28"/>
                <w:lang w:eastAsia="ru-RU"/>
              </w:rPr>
              <w:drawing>
                <wp:inline distT="0" distB="0" distL="0" distR="0">
                  <wp:extent cx="190500" cy="190500"/>
                  <wp:effectExtent l="0" t="0" r="0" b="0"/>
                  <wp:docPr id="29" name="Рисунок 29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D5153A" w:rsidRDefault="00D5153A" w:rsidP="00A648DF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D5153A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С терпением и пониманием относиться к проявлениям «</w:t>
            </w:r>
            <w:proofErr w:type="spellStart"/>
            <w:r w:rsidRPr="00D5153A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противо-воли</w:t>
            </w:r>
            <w:proofErr w:type="spellEnd"/>
            <w:r w:rsidRPr="00D5153A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» ребенка. Помните, что подавленная в этом возрасте воля ребенка впоследствии может привести к пассивности, апатии, зависимости и инфантильности. Следует позволять ребенку настаивать на своем (если это не вредно для его жизни и здоровья), даже когда вам это кажется нелепым или ненужным.</w:t>
            </w:r>
          </w:p>
          <w:p w:rsidR="008D0586" w:rsidRPr="00D5153A" w:rsidRDefault="008D0586" w:rsidP="00A648DF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</w:p>
        </w:tc>
      </w:tr>
      <w:tr w:rsidR="00D5153A" w:rsidRPr="00D5153A" w:rsidTr="00A648DF">
        <w:trPr>
          <w:tblCellSpacing w:w="0" w:type="dxa"/>
        </w:trPr>
        <w:tc>
          <w:tcPr>
            <w:tcW w:w="630" w:type="dxa"/>
            <w:hideMark/>
          </w:tcPr>
          <w:p w:rsidR="00D5153A" w:rsidRPr="00D5153A" w:rsidRDefault="00D5153A" w:rsidP="00A648DF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D5153A">
              <w:rPr>
                <w:rFonts w:ascii="Arial CYR" w:eastAsia="Times New Roman" w:hAnsi="Arial CYR" w:cs="Arial CYR"/>
                <w:noProof/>
                <w:color w:val="000066"/>
                <w:sz w:val="28"/>
                <w:szCs w:val="28"/>
                <w:lang w:eastAsia="ru-RU"/>
              </w:rPr>
              <w:drawing>
                <wp:inline distT="0" distB="0" distL="0" distR="0">
                  <wp:extent cx="190500" cy="190500"/>
                  <wp:effectExtent l="0" t="0" r="0" b="0"/>
                  <wp:docPr id="30" name="Рисунок 30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D5153A" w:rsidRDefault="00D5153A" w:rsidP="00A648DF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D5153A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Помнить, что так называемое упрямство — это реакция ребенка, который настаивает на чем-то не потому, что ему этого очень хочется, а потому, что ему важно, чтобы с его мнением считались.</w:t>
            </w:r>
          </w:p>
          <w:p w:rsidR="008D0586" w:rsidRPr="00D5153A" w:rsidRDefault="008D0586" w:rsidP="00A648DF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</w:p>
        </w:tc>
      </w:tr>
      <w:tr w:rsidR="00D5153A" w:rsidRPr="00D5153A" w:rsidTr="00A648DF">
        <w:trPr>
          <w:tblCellSpacing w:w="0" w:type="dxa"/>
        </w:trPr>
        <w:tc>
          <w:tcPr>
            <w:tcW w:w="630" w:type="dxa"/>
            <w:hideMark/>
          </w:tcPr>
          <w:p w:rsidR="00D5153A" w:rsidRPr="00D5153A" w:rsidRDefault="00D5153A" w:rsidP="00A648DF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D5153A">
              <w:rPr>
                <w:rFonts w:ascii="Arial CYR" w:eastAsia="Times New Roman" w:hAnsi="Arial CYR" w:cs="Arial CYR"/>
                <w:noProof/>
                <w:color w:val="000066"/>
                <w:sz w:val="28"/>
                <w:szCs w:val="28"/>
                <w:lang w:eastAsia="ru-RU"/>
              </w:rPr>
              <w:drawing>
                <wp:inline distT="0" distB="0" distL="0" distR="0">
                  <wp:extent cx="190500" cy="190500"/>
                  <wp:effectExtent l="0" t="0" r="0" b="0"/>
                  <wp:docPr id="31" name="Рисунок 31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D5153A" w:rsidRDefault="00D5153A" w:rsidP="00A648DF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D5153A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 xml:space="preserve">Подготовить ребенка к детскому саду или обеспечить ему другую возможность общения. Для этого надо помочь ему в освоении навыков самообслуживания, за несколько месяцев до поступления в детский сад выработать подходящий режим дня, настроить ребенка на позитивное отношение к детскому саду и быть готовыми к возможным негативным реакциям при расставании. Они естественны. Ребенок может и имеет право испытывать горе от потери </w:t>
            </w:r>
            <w:proofErr w:type="gramStart"/>
            <w:r w:rsidRPr="00D5153A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привычного ему</w:t>
            </w:r>
            <w:proofErr w:type="gramEnd"/>
            <w:r w:rsidRPr="00D5153A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 xml:space="preserve"> мира.</w:t>
            </w:r>
          </w:p>
          <w:p w:rsidR="008D0586" w:rsidRPr="00D5153A" w:rsidRDefault="008D0586" w:rsidP="00A648DF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</w:p>
        </w:tc>
      </w:tr>
      <w:tr w:rsidR="00D5153A" w:rsidRPr="00D5153A" w:rsidTr="00A648DF">
        <w:trPr>
          <w:tblCellSpacing w:w="0" w:type="dxa"/>
        </w:trPr>
        <w:tc>
          <w:tcPr>
            <w:tcW w:w="630" w:type="dxa"/>
            <w:hideMark/>
          </w:tcPr>
          <w:p w:rsidR="00D5153A" w:rsidRPr="00D5153A" w:rsidRDefault="00D5153A" w:rsidP="00A648DF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D5153A">
              <w:rPr>
                <w:rFonts w:ascii="Arial CYR" w:eastAsia="Times New Roman" w:hAnsi="Arial CYR" w:cs="Arial CYR"/>
                <w:noProof/>
                <w:color w:val="000066"/>
                <w:sz w:val="28"/>
                <w:szCs w:val="28"/>
                <w:lang w:eastAsia="ru-RU"/>
              </w:rPr>
              <w:drawing>
                <wp:inline distT="0" distB="0" distL="0" distR="0">
                  <wp:extent cx="190500" cy="190500"/>
                  <wp:effectExtent l="0" t="0" r="0" b="0"/>
                  <wp:docPr id="32" name="Рисунок 32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D5153A" w:rsidRDefault="00D5153A" w:rsidP="00A648DF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D5153A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Разбирать вместе с ребенком ситуации возникновения конфликтов в детском саду или на детской площадке. Учить его уважать собственные и чужие личностные границы. Для этого важно самим быть для него примером — то есть уважительно относиться к нему самому и членам вашей семьи.</w:t>
            </w:r>
          </w:p>
          <w:p w:rsidR="008D0586" w:rsidRPr="00D5153A" w:rsidRDefault="008D0586" w:rsidP="00A648DF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</w:p>
        </w:tc>
      </w:tr>
      <w:tr w:rsidR="00D5153A" w:rsidRPr="00D5153A" w:rsidTr="00A648DF">
        <w:trPr>
          <w:tblCellSpacing w:w="0" w:type="dxa"/>
        </w:trPr>
        <w:tc>
          <w:tcPr>
            <w:tcW w:w="630" w:type="dxa"/>
            <w:hideMark/>
          </w:tcPr>
          <w:p w:rsidR="00D5153A" w:rsidRPr="00D5153A" w:rsidRDefault="00D5153A" w:rsidP="00A648DF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D5153A">
              <w:rPr>
                <w:rFonts w:ascii="Arial CYR" w:eastAsia="Times New Roman" w:hAnsi="Arial CYR" w:cs="Arial CYR"/>
                <w:noProof/>
                <w:color w:val="000066"/>
                <w:sz w:val="28"/>
                <w:szCs w:val="28"/>
                <w:lang w:eastAsia="ru-RU"/>
              </w:rPr>
              <w:drawing>
                <wp:inline distT="0" distB="0" distL="0" distR="0">
                  <wp:extent cx="190500" cy="190500"/>
                  <wp:effectExtent l="0" t="0" r="0" b="0"/>
                  <wp:docPr id="33" name="Рисунок 33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D5153A" w:rsidRDefault="00D5153A" w:rsidP="00A648DF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D5153A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Бережно обращаться с чувствами ребенка. Сопереживать его горю, понимать злость, разделять с ним радость, чувствовать его усталость. Важно не подавить его эмоции, а научить его правильно обходиться с собственными эмоциональными реакциями.</w:t>
            </w:r>
          </w:p>
          <w:p w:rsidR="008D0586" w:rsidRPr="00D5153A" w:rsidRDefault="008D0586" w:rsidP="00A648DF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</w:p>
        </w:tc>
      </w:tr>
      <w:tr w:rsidR="00D5153A" w:rsidRPr="00D5153A" w:rsidTr="00A648DF">
        <w:trPr>
          <w:tblCellSpacing w:w="0" w:type="dxa"/>
        </w:trPr>
        <w:tc>
          <w:tcPr>
            <w:tcW w:w="630" w:type="dxa"/>
            <w:hideMark/>
          </w:tcPr>
          <w:p w:rsidR="00D5153A" w:rsidRPr="00D5153A" w:rsidRDefault="00D5153A" w:rsidP="00A648DF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D5153A">
              <w:rPr>
                <w:rFonts w:ascii="Arial CYR" w:eastAsia="Times New Roman" w:hAnsi="Arial CYR" w:cs="Arial CYR"/>
                <w:noProof/>
                <w:color w:val="000066"/>
                <w:sz w:val="28"/>
                <w:szCs w:val="28"/>
                <w:lang w:eastAsia="ru-RU"/>
              </w:rPr>
              <w:drawing>
                <wp:inline distT="0" distB="0" distL="0" distR="0">
                  <wp:extent cx="190500" cy="190500"/>
                  <wp:effectExtent l="0" t="0" r="0" b="0"/>
                  <wp:docPr id="34" name="Рисунок 34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D5153A" w:rsidRDefault="00D5153A" w:rsidP="00A648DF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D5153A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 xml:space="preserve">Продолжать активно развивать координацию движений (учить прыгать, стоять на одной ноге, играть с мячом), мелкую моторику (этому </w:t>
            </w:r>
            <w:r w:rsidRPr="00D5153A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lastRenderedPageBreak/>
              <w:t>способствуют занятия лепкой, различные шнуровки, складывание пирамидок). Желательно, чтобы дома у ребенка был спортивный уголок, где он мог бы отрабатывать физические упражнения.</w:t>
            </w:r>
          </w:p>
          <w:p w:rsidR="008D0586" w:rsidRPr="00D5153A" w:rsidRDefault="008D0586" w:rsidP="00A648DF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</w:p>
        </w:tc>
      </w:tr>
      <w:tr w:rsidR="00D5153A" w:rsidRPr="00D5153A" w:rsidTr="00A648DF">
        <w:trPr>
          <w:tblCellSpacing w:w="0" w:type="dxa"/>
        </w:trPr>
        <w:tc>
          <w:tcPr>
            <w:tcW w:w="630" w:type="dxa"/>
            <w:hideMark/>
          </w:tcPr>
          <w:p w:rsidR="00D5153A" w:rsidRPr="00D5153A" w:rsidRDefault="00D5153A" w:rsidP="00A648DF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D5153A">
              <w:rPr>
                <w:rFonts w:ascii="Arial CYR" w:eastAsia="Times New Roman" w:hAnsi="Arial CYR" w:cs="Arial CYR"/>
                <w:noProof/>
                <w:color w:val="000066"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190500" cy="190500"/>
                  <wp:effectExtent l="0" t="0" r="0" b="0"/>
                  <wp:docPr id="35" name="Рисунок 35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D5153A" w:rsidRPr="00D5153A" w:rsidRDefault="00D5153A" w:rsidP="00A648DF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D5153A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Осознавать, что речевые обороты и запас слов будут формироваться у него главным образом из той речи, которую он слышит в семье. Совместное чтение детских книг, соответствующих возрасту ребенка, необыкновенно полезно. Это расширит словарный запас ребенка, поможет в развитии его образного мышления, создаст эмоциональную близость и теплоту в ваших отношениях. Больше разговаривайте со своим ребенком, обсуждайте с ним события дня, спрашивайте его о том, что с ним происходило, а также терпеливо отвечайте на его вопросы.</w:t>
            </w:r>
          </w:p>
        </w:tc>
      </w:tr>
    </w:tbl>
    <w:p w:rsidR="00EC552E" w:rsidRPr="00D5153A" w:rsidRDefault="00EC552E">
      <w:pPr>
        <w:rPr>
          <w:sz w:val="28"/>
          <w:szCs w:val="28"/>
        </w:rPr>
      </w:pPr>
    </w:p>
    <w:sectPr w:rsidR="00EC552E" w:rsidRPr="00D5153A" w:rsidSect="008D0586">
      <w:pgSz w:w="11906" w:h="16838"/>
      <w:pgMar w:top="426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153A"/>
    <w:rsid w:val="001B3F82"/>
    <w:rsid w:val="00323DB4"/>
    <w:rsid w:val="008B6335"/>
    <w:rsid w:val="008D0586"/>
    <w:rsid w:val="00BF26ED"/>
    <w:rsid w:val="00D5153A"/>
    <w:rsid w:val="00EC5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5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1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15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712</Words>
  <Characters>4063</Characters>
  <Application>Microsoft Office Word</Application>
  <DocSecurity>0</DocSecurity>
  <Lines>33</Lines>
  <Paragraphs>9</Paragraphs>
  <ScaleCrop>false</ScaleCrop>
  <Company>User</Company>
  <LinksUpToDate>false</LinksUpToDate>
  <CharactersWithSpaces>4766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2014-12-21T07:35:00Z</dcterms:created>
  <dcterms:modified xsi:type="dcterms:W3CDTF">2014-12-21T07:53:00Z</dcterms:modified>
</cp:coreProperties>
</file>